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Cabeamento e Instalações: norma inédita para redes POLAN será apresentada em congresso do NETCOM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Recém-publicada, a ABNT NBR 16869-5:2024 é a única no mundo que trata da infraestrutura do cabeamento óptico para redes ópticas passivas locais (POLAN). A segunda edição do Congresso RTI Cabeamento e Instalações será realizada em 7 de agosto no Expo Center Norte (São Paulo)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São Paulo, 26 de junho de 2024 - </w:t>
      </w:r>
      <w:r w:rsidDel="00000000" w:rsidR="00000000" w:rsidRPr="00000000">
        <w:rPr>
          <w:rtl w:val="0"/>
        </w:rPr>
        <w:t xml:space="preserve">Pioneira em nível mundial, a norma ABNT NBR 16869-5:2024 será detalhada por especialistas na 2ª edição do </w:t>
      </w:r>
      <w:r w:rsidDel="00000000" w:rsidR="00000000" w:rsidRPr="00000000">
        <w:rPr>
          <w:b w:val="1"/>
          <w:rtl w:val="0"/>
        </w:rPr>
        <w:t xml:space="preserve">Congresso RTI Cabeamento e Instalações</w:t>
      </w:r>
      <w:r w:rsidDel="00000000" w:rsidR="00000000" w:rsidRPr="00000000">
        <w:rPr>
          <w:rtl w:val="0"/>
        </w:rPr>
        <w:t xml:space="preserve">, a ser realizado em 7 de agosto no Expo Center Norte, em São Paulo (SP). Com o título de “Cabeamento Estruturado – Parte 5: Redes Ópticas Passivas – Topologias de Distribuição, Configurações e Modelos de Ensaios para Canais e Enlaces Ópticos”, a norma foi publicada pela Associação Brasileira de Normas Técnicas (ABNT) em 29 de abril deste ano após o encerramento do período de Consulta Nacional.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“É um tema que desperta o interesse dos profissionais que trabalham com redes passivas em hotéis, hospitais e universidades, por exemplo. Por não haver normalização em nível mundial, esta norma será referência no mercado para projeto, testes e dimensionamento desta infraestrutura”, explica o engenheiro eletricista </w:t>
      </w:r>
      <w:r w:rsidDel="00000000" w:rsidR="00000000" w:rsidRPr="00000000">
        <w:rPr>
          <w:b w:val="1"/>
          <w:rtl w:val="0"/>
        </w:rPr>
        <w:t xml:space="preserve">Paulo Marin</w:t>
      </w:r>
      <w:r w:rsidDel="00000000" w:rsidR="00000000" w:rsidRPr="00000000">
        <w:rPr>
          <w:rtl w:val="0"/>
        </w:rPr>
        <w:t xml:space="preserve">, doutor e mestre em engenharia elétrica em interferência eletromagnética e propagação de sinais.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Membro sênior do IEEE, consultor e autor de livros técnicos, Marin acumula mais de 30 anos de experiência no setor de TI e telecomunicações. Coordenador do Congresso RTI de Cabeamento e Instalações, coordena a comissão de estudos da ABNT que concebeu a nova norma. “Hoje o profissional tem um documento normativo para projetar uma distribuição PON. Antes ele dependia exclusivamente da orientação de um fabricante. Agora é possível saber como fazer isso independentemente da solução adotada”, comemora.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Para esclarecer todos os pontos da norma, foi escalado o especialista em cabeamento estruturado </w:t>
      </w:r>
      <w:r w:rsidDel="00000000" w:rsidR="00000000" w:rsidRPr="00000000">
        <w:rPr>
          <w:b w:val="1"/>
          <w:rtl w:val="0"/>
        </w:rPr>
        <w:t xml:space="preserve">Emilio Scalise Filho</w:t>
      </w:r>
      <w:r w:rsidDel="00000000" w:rsidR="00000000" w:rsidRPr="00000000">
        <w:rPr>
          <w:rtl w:val="0"/>
        </w:rPr>
        <w:t xml:space="preserve">, CEO e fundador da TellNet. Formado em Administração de Empresas, Economia e Redes de Computadores, atua como instrutor certificado por vários fabricantes e professor universitário. O conteúdo será abordado na palestra que abre o congresso, intitulada </w:t>
      </w:r>
      <w:r w:rsidDel="00000000" w:rsidR="00000000" w:rsidRPr="00000000">
        <w:rPr>
          <w:b w:val="1"/>
          <w:rtl w:val="0"/>
        </w:rPr>
        <w:t xml:space="preserve">“Conheça a nova norma brasileira para redes POLAN: a ABNT NBR 16869-5:2024”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Cabeamento em edificações históricas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Recentes incêndios em prédios históricos e museus</w:t>
      </w:r>
      <w:r w:rsidDel="00000000" w:rsidR="00000000" w:rsidRPr="00000000">
        <w:rPr>
          <w:rtl w:val="0"/>
        </w:rPr>
        <w:t xml:space="preserve"> alertaram o poder público para a importância da atualização da infraestrutura elétrica deste tipo de edificação. Este trabalho envolve, entre outras dificuldades, o desafio de realizar as instalações sem danificar as estruturas. Os complexos processos que envolvem a atividade serão detalhados na palestra </w:t>
      </w:r>
      <w:r w:rsidDel="00000000" w:rsidR="00000000" w:rsidRPr="00000000">
        <w:rPr>
          <w:b w:val="1"/>
          <w:rtl w:val="0"/>
        </w:rPr>
        <w:t xml:space="preserve">“Integrando tecnologia em patrimônios históricos: desafios na instalação de cabeamento em edificações históricas”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conduzida pela engenheira industrial elétrica Erika Esteves Lasmar, da Lasmar Engen</w:t>
      </w:r>
      <w:r w:rsidDel="00000000" w:rsidR="00000000" w:rsidRPr="00000000">
        <w:rPr>
          <w:rtl w:val="0"/>
        </w:rPr>
        <w:t xml:space="preserve">haria e Consultoria.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Doutoranda e Mestre em georreferenciamento como ferramenta de análise de risco de incêndio em Patrimônio Cultural Edificado pela UFMG (Universidade Federal de Minas Gerais), Erika trabalha com a implementação da automação elétrica em edifícios tombados.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Segundo o coordenador Marin, esta palestra será uma oportunidade para se conhecer mais sobre um nicho de mercado ainda pouco explorado. “Os profissionais que trabalham com infraestrutura predial </w:t>
      </w:r>
      <w:r w:rsidDel="00000000" w:rsidR="00000000" w:rsidRPr="00000000">
        <w:rPr>
          <w:rtl w:val="0"/>
        </w:rPr>
        <w:t xml:space="preserve">podem pensar em potenciais clientes</w:t>
      </w:r>
      <w:r w:rsidDel="00000000" w:rsidR="00000000" w:rsidRPr="00000000">
        <w:rPr>
          <w:rtl w:val="0"/>
        </w:rPr>
        <w:t xml:space="preserve"> e conhecer maneiras novas de lidar com problemas como a necessidade de não se poder deixar instalações aparentes até os limites a serem definidos pela arquitetura”, explica.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Categoria 6 ou 6A: qual a melhor opção de cabeamento?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Com o objetivo de oferecer maior capacidade de transmissão, o cabeamento categoria 6A – com largura de banda ampliada – tem sido amplamente divulgado no mercado. Mas em quais situações o seu uso é realmente benéfico? Quem responderá a esta pergunta será o coordenador do congresso </w:t>
      </w:r>
      <w:r w:rsidDel="00000000" w:rsidR="00000000" w:rsidRPr="00000000">
        <w:rPr>
          <w:b w:val="1"/>
          <w:rtl w:val="0"/>
        </w:rPr>
        <w:t xml:space="preserve">Paulo Marin</w:t>
      </w:r>
      <w:r w:rsidDel="00000000" w:rsidR="00000000" w:rsidRPr="00000000">
        <w:rPr>
          <w:rtl w:val="0"/>
        </w:rPr>
        <w:t xml:space="preserve"> na palestra “</w:t>
      </w:r>
      <w:r w:rsidDel="00000000" w:rsidR="00000000" w:rsidRPr="00000000">
        <w:rPr>
          <w:b w:val="1"/>
          <w:rtl w:val="0"/>
        </w:rPr>
        <w:t xml:space="preserve">Categoria 6A: para que serve e para onde vai”</w:t>
      </w:r>
      <w:r w:rsidDel="00000000" w:rsidR="00000000" w:rsidRPr="00000000">
        <w:rPr>
          <w:rtl w:val="0"/>
        </w:rPr>
        <w:t xml:space="preserve">, que fecha a programação. </w:t>
      </w:r>
      <w:r w:rsidDel="00000000" w:rsidR="00000000" w:rsidRPr="00000000">
        <w:rPr>
          <w:rtl w:val="0"/>
        </w:rPr>
        <w:t xml:space="preserve">“Vamos analisar as especificações da categoria 6 aumentada para entender qual deve ser a real utilização, baseada em suas características técnicas e nos argumentos de fabricantes para a promoção de soluções Cat. 6A”. 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 tema da Internet das Coisas (IoT) também será abordado no contexto do cabeamento estruturado. </w:t>
      </w:r>
      <w:r w:rsidDel="00000000" w:rsidR="00000000" w:rsidRPr="00000000">
        <w:rPr>
          <w:b w:val="1"/>
          <w:rtl w:val="0"/>
        </w:rPr>
        <w:t xml:space="preserve">Christiano Finamore</w:t>
      </w:r>
      <w:r w:rsidDel="00000000" w:rsidR="00000000" w:rsidRPr="00000000">
        <w:rPr>
          <w:rtl w:val="0"/>
        </w:rPr>
        <w:t xml:space="preserve">, CTO da empresa XRIoT, terá a missão de abordar a integração desta tecnologia com as instalações convencionais na palestra “</w:t>
      </w:r>
      <w:r w:rsidDel="00000000" w:rsidR="00000000" w:rsidRPr="00000000">
        <w:rPr>
          <w:b w:val="1"/>
          <w:rtl w:val="0"/>
        </w:rPr>
        <w:t xml:space="preserve">IoT e cabeamento estruturado: como convivem essas tecnologias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Formado em engenharia mecatrônica e administração de empresas com mais de 30 anos de experiência em sistemas de automação, Finamore mostrará que o cabeamento convencional, de cobre, ainda deverá coexistir com os novos meios. Por isso, os profissionais da área precisam saber não apenas como implementar o IoT no cabeamento, mas também aprender a conciliar as duas tecnologias. Com esse intuito, o profissional irá apresentar topologias, configurações e protocolos que podem ser aplicados nestes casos.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Também com uma abordagem prática, voltada à aplicação no dia a dia por instaladores e projetistas, </w:t>
      </w:r>
      <w:r w:rsidDel="00000000" w:rsidR="00000000" w:rsidRPr="00000000">
        <w:rPr>
          <w:b w:val="1"/>
          <w:rtl w:val="0"/>
        </w:rPr>
        <w:t xml:space="preserve">Marcelo Barboza</w:t>
      </w:r>
      <w:r w:rsidDel="00000000" w:rsidR="00000000" w:rsidRPr="00000000">
        <w:rPr>
          <w:rtl w:val="0"/>
        </w:rPr>
        <w:t xml:space="preserve">, CEO da Clarity Treinamentos, ministrará a palestra “</w:t>
      </w:r>
      <w:r w:rsidDel="00000000" w:rsidR="00000000" w:rsidRPr="00000000">
        <w:rPr>
          <w:b w:val="1"/>
          <w:rtl w:val="0"/>
        </w:rPr>
        <w:t xml:space="preserve">Padrões Ethernet em fibras ópticas e especificações: como escolher a fibra certa”</w:t>
      </w:r>
      <w:r w:rsidDel="00000000" w:rsidR="00000000" w:rsidRPr="00000000">
        <w:rPr>
          <w:rtl w:val="0"/>
        </w:rPr>
        <w:t xml:space="preserve">. Atuando há mais de 25 anos como instrutor, consultor e auditor de infraestrutura física de comunicações e data centers, o profissional irá esclarecer dúvidas relacionadas, por exemplo, à quantidade de fibras necessárias dependendo do padrão adotado e da norma associada a ele. “Este tema foi sugerido pelo Marcelo baseado em sua vivência nos treinamentos, quando responde a muitas dúvidas sobre esses assuntos”, justifica Marin.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Assim como a IoT, a automação predial precisa estar integrada ao cabeamento, como irá mostrar a palestra “</w:t>
      </w:r>
      <w:r w:rsidDel="00000000" w:rsidR="00000000" w:rsidRPr="00000000">
        <w:rPr>
          <w:b w:val="1"/>
          <w:rtl w:val="0"/>
        </w:rPr>
        <w:t xml:space="preserve">A chave para a excelência: projetos bem executados em automação predial”</w:t>
      </w:r>
      <w:r w:rsidDel="00000000" w:rsidR="00000000" w:rsidRPr="00000000">
        <w:rPr>
          <w:rtl w:val="0"/>
        </w:rPr>
        <w:t xml:space="preserve">, que será ministrada pelo engenheiro </w:t>
      </w:r>
      <w:r w:rsidDel="00000000" w:rsidR="00000000" w:rsidRPr="00000000">
        <w:rPr>
          <w:b w:val="1"/>
          <w:rtl w:val="0"/>
        </w:rPr>
        <w:t xml:space="preserve">Roberto Luigi Bettoni</w:t>
      </w:r>
      <w:r w:rsidDel="00000000" w:rsidR="00000000" w:rsidRPr="00000000">
        <w:rPr>
          <w:rtl w:val="0"/>
        </w:rPr>
        <w:t xml:space="preserve">, CEO da Bettoni Automação e Segurança. “O cabeamento estruturado foi criado para atender a todas as necessidades das telecomunicações. Por ser padronizado e estar vinculado a uma topologia, a integração com a automação é mais fácil”, explica o coordenador do congresso.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2° Congresso RTI Cabeamento e Instalações - Programação completa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13h30 - 14h15: </w:t>
      </w:r>
      <w:r w:rsidDel="00000000" w:rsidR="00000000" w:rsidRPr="00000000">
        <w:rPr>
          <w:i w:val="1"/>
          <w:rtl w:val="0"/>
        </w:rPr>
        <w:t xml:space="preserve">Conheça a nova norma brasileira para redes POLAN: a ABNT NBR 16869-5:2024</w:t>
      </w:r>
      <w:r w:rsidDel="00000000" w:rsidR="00000000" w:rsidRPr="00000000">
        <w:rPr>
          <w:rtl w:val="0"/>
        </w:rPr>
        <w:t xml:space="preserve"> - Emilio Scalise, Tellnet Tecnologia de Redes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14h15 - 15h00: </w:t>
      </w:r>
      <w:r w:rsidDel="00000000" w:rsidR="00000000" w:rsidRPr="00000000">
        <w:rPr>
          <w:i w:val="1"/>
          <w:rtl w:val="0"/>
        </w:rPr>
        <w:t xml:space="preserve">A chave para a excelência: projetos bem executados em automação predial </w:t>
      </w:r>
      <w:r w:rsidDel="00000000" w:rsidR="00000000" w:rsidRPr="00000000">
        <w:rPr>
          <w:rtl w:val="0"/>
        </w:rPr>
        <w:t xml:space="preserve">- Roberto Luigi Bettoni, Bettoni Automação e Segurança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15h00 - 15h45: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IoT e cabeamento estruturado: como convivem essas tecnologias</w:t>
      </w:r>
      <w:r w:rsidDel="00000000" w:rsidR="00000000" w:rsidRPr="00000000">
        <w:rPr>
          <w:rtl w:val="0"/>
        </w:rPr>
        <w:t xml:space="preserve"> - Christiano Finamore, XRIoT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15h45-16h15 </w:t>
      </w:r>
      <w:r w:rsidDel="00000000" w:rsidR="00000000" w:rsidRPr="00000000">
        <w:rPr>
          <w:color w:val="222222"/>
          <w:rtl w:val="0"/>
        </w:rPr>
        <w:t xml:space="preserve">- Intervalo</w:t>
      </w:r>
    </w:p>
    <w:p w:rsidR="00000000" w:rsidDel="00000000" w:rsidP="00000000" w:rsidRDefault="00000000" w:rsidRPr="00000000" w14:paraId="0000002C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16h15 - 17h00: </w:t>
      </w:r>
      <w:r w:rsidDel="00000000" w:rsidR="00000000" w:rsidRPr="00000000">
        <w:rPr>
          <w:i w:val="1"/>
          <w:color w:val="222222"/>
          <w:rtl w:val="0"/>
        </w:rPr>
        <w:t xml:space="preserve">Integrando tecnologia em patrimônios históricos: desafios na instalação de cabeamento em edificações histórias</w:t>
      </w:r>
      <w:r w:rsidDel="00000000" w:rsidR="00000000" w:rsidRPr="00000000">
        <w:rPr>
          <w:color w:val="222222"/>
          <w:rtl w:val="0"/>
        </w:rPr>
        <w:t xml:space="preserve"> - Erika Lasmar, Esteves Lasmar Engenharia e Consultoria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17h00 - 17h45: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i w:val="1"/>
          <w:highlight w:val="white"/>
          <w:rtl w:val="0"/>
        </w:rPr>
        <w:t xml:space="preserve">adrões Ethernet em fibras ópticas e especificações: como escolher a fibra certa</w:t>
      </w:r>
      <w:r w:rsidDel="00000000" w:rsidR="00000000" w:rsidRPr="00000000">
        <w:rPr>
          <w:highlight w:val="white"/>
          <w:rtl w:val="0"/>
        </w:rPr>
        <w:t xml:space="preserve"> - Marcelo Barboza, Clarity Treinamentos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17h45 - 18h30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Categoria 6A: para que serve e para onde vai</w:t>
      </w:r>
      <w:r w:rsidDel="00000000" w:rsidR="00000000" w:rsidRPr="00000000">
        <w:rPr>
          <w:rtl w:val="0"/>
        </w:rPr>
        <w:t xml:space="preserve"> - Paulo Marin, Consultor ICT &amp; Telecom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NETCOM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Em sua 11ª edição, o NETCOM é o ponto de encontro dos profissionais de infraestrutura de redes, cabeamento e telecom, reunindo feira e congressos técnicos em um mesmo ambiente. Em 2024 o evento será realizado entre os dias 5 e 7 de agosto – no Expo Center Norte (Pavilhão Azul), em São Paulo – com uma programação que abrange toda a cadeia produtiva do segmento, incluindo indústria, distribuidores, instaladores, operadoras, data centers, provedores de Internet e usuários corporativos de TI.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Especialistas, pesquisadores e profissionais atuantes no mercado compartilharão seus conhecimentos, por mais de 30 horas, nos congressos que compõem o evento: 2° Congresso RTI de Fibra Óptica; 14° Congresso de Provedores de Internet; 15° Congresso RTI de Data Centers; 2° Congresso de Cabeamento e Instalações e 3° Workshop de Compartilhamento de Postes.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Entre as questões técnicas, serão abordadas novas normas de segurança de instalação, estratégias de migração de redes e desenvolvimentos de padrões abertos, inteligência artificial, IoT – Internet das Coisas, 5G e a gestão dos provedores de Internet em um ambiente competitivo e cada vez mais consolidado.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Em uma área de exposição de 10.000 m², serão reunidos mais de 180 expositores nacionais e internacionais que apresentarão seus produtos e tecnologias. Os organizadores esperam receber 2.000 congressistas e 8.000 visitantes nos três dias de evento.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 NETCOM é uma realização da Aranda Eventos, empresa com 30 anos de experiência na organização e coorganização de eventos como as feiras e congressos Intersolar South America, Data Centers e Provedores de Internet.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 promoção e a curadoria de conteúdo contam com o suporte da revista RTI - Redes, Telecom e Instalações, primeira revista direcionada aos profissionais de infraestrutura de redes e telecom lançada em 2000 pela Aranda Editora. O evento também conta com a parceria do Núcleo de Informação e Coordenação do Ponto BR (NIC.br) e das associações Associação Brasileira de Data Center (ABDC), Associação Brasileira de Empresas de Soluções de Telecomunicações e Informática (Abeprest), Associação Brasileira das Empresas e Profissionais de Engenharia das Comunicações e Infraestrutura (Aberimest), Associação Brasileira de Infraestrutura e Serviços Cloud (Abracloud), Associação Brasileira de Internet (Abranet), Associação Brasileira dos Operadores de Telecomunicações e Provedores de Internet (Abramulti), Associação Brasileira das Prestadoras de Serviços de Telecomunicações Competitivas (TelComp) e União Brasileira dos Integradores de Soluções de Engenharia (UBIC).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2° Congresso RTI Cabeamento e Instalações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7 de agosto de 2024, das 13h30 às 18h30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NETCOM 2024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5, 6 e 7 de agosto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Expo Center Norte (Pavilhão Azul)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Rua José Bernardo Pinto, 333, Vila Guilherme. São Paulo-SP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Feira: 12h às 20h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Congressos: 13h30 às 18h30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Inscrições gratuitas </w:t>
      </w:r>
      <w:r w:rsidDel="00000000" w:rsidR="00000000" w:rsidRPr="00000000">
        <w:rPr>
          <w:rtl w:val="0"/>
        </w:rPr>
        <w:t xml:space="preserve">pelo site www.netcom2024.com.br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