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NOTA À IMPRENSA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 que muda no compartilhamento de postes após o decreto presidencial?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Publicado no dia 21 de junho, o decreto 12.068/24 inclui a cessão onerosa dos postes a terceiros. Segundo Luiz Henrique Barbosa, presidente-executivo da TelComp e um dos convidados do 3° Workshop RTI Compartilhamento de Postes, </w:t>
      </w:r>
      <w:r w:rsidDel="00000000" w:rsidR="00000000" w:rsidRPr="00000000">
        <w:rPr>
          <w:i w:val="1"/>
          <w:rtl w:val="0"/>
        </w:rPr>
        <w:t xml:space="preserve">ainda há questões importantes a serem definidas. A discussão será um dos pontos altos da programação do evento, que será realizado em</w:t>
      </w:r>
      <w:r w:rsidDel="00000000" w:rsidR="00000000" w:rsidRPr="00000000">
        <w:rPr>
          <w:i w:val="1"/>
          <w:rtl w:val="0"/>
        </w:rPr>
        <w:t xml:space="preserve"> 7 de agosto no Expo Center Norte (São Paulo)</w:t>
      </w:r>
    </w:p>
    <w:p w:rsidR="00000000" w:rsidDel="00000000" w:rsidP="00000000" w:rsidRDefault="00000000" w:rsidRPr="00000000" w14:paraId="00000006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São Paulo, 28</w:t>
      </w:r>
      <w:r w:rsidDel="00000000" w:rsidR="00000000" w:rsidRPr="00000000">
        <w:rPr>
          <w:b w:val="1"/>
          <w:rtl w:val="0"/>
        </w:rPr>
        <w:t xml:space="preserve"> de junho</w:t>
      </w:r>
      <w:r w:rsidDel="00000000" w:rsidR="00000000" w:rsidRPr="00000000">
        <w:rPr>
          <w:b w:val="1"/>
          <w:rtl w:val="0"/>
        </w:rPr>
        <w:t xml:space="preserve"> de 2024 </w:t>
      </w:r>
      <w:r w:rsidDel="00000000" w:rsidR="00000000" w:rsidRPr="00000000">
        <w:rPr>
          <w:rtl w:val="0"/>
        </w:rPr>
        <w:t xml:space="preserve">- No dia 21 de junho, o presidente Luiz Inácio Lula da Silva publicou o decreto 12.068/24, que regulamenta a licitação e a prorrogação de concessões de distribuição de energia elétrica. Dentre as novas regras, o artigo 16 obriga as concessionárias de energia a cederem os seus postes a terceiros (os “posteiros”). Na prática, o que muda no setor de telecom a partir de agora? Quais pontos ainda precisam ser definidos e que são do interesse dos provedores de internet? Essas e outras questões atrairão muitos profissionais para o debate sobre “</w:t>
      </w:r>
      <w:r w:rsidDel="00000000" w:rsidR="00000000" w:rsidRPr="00000000">
        <w:rPr>
          <w:b w:val="1"/>
          <w:rtl w:val="0"/>
        </w:rPr>
        <w:t xml:space="preserve">Os Avanços e Oportunidades no Compartilhamento no Brasil”</w:t>
      </w:r>
      <w:r w:rsidDel="00000000" w:rsidR="00000000" w:rsidRPr="00000000">
        <w:rPr>
          <w:rtl w:val="0"/>
        </w:rPr>
        <w:t xml:space="preserve">, que será realizado no dia 7 de agosto dentro da programação do </w:t>
      </w:r>
      <w:r w:rsidDel="00000000" w:rsidR="00000000" w:rsidRPr="00000000">
        <w:rPr>
          <w:b w:val="1"/>
          <w:rtl w:val="0"/>
        </w:rPr>
        <w:t xml:space="preserve">3° Workshop RTI Compartilhamento de Postes</w:t>
      </w:r>
      <w:r w:rsidDel="00000000" w:rsidR="00000000" w:rsidRPr="00000000">
        <w:rPr>
          <w:rtl w:val="0"/>
        </w:rPr>
        <w:t xml:space="preserve">, no Expo Center Norte em São Paulo (SP). 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“O evento vai acontecer em um momento oportuno  porque já vai ter dado o tempo de as agências terem amadurecido a orientação vinda pelo decreto e encontrado o caminho para fazer todo o trabalho restante. Esperamos que até a realização do </w:t>
      </w:r>
      <w:r w:rsidDel="00000000" w:rsidR="00000000" w:rsidRPr="00000000">
        <w:rPr>
          <w:b w:val="1"/>
          <w:rtl w:val="0"/>
        </w:rPr>
        <w:t xml:space="preserve">NETCOM</w:t>
      </w:r>
      <w:r w:rsidDel="00000000" w:rsidR="00000000" w:rsidRPr="00000000">
        <w:rPr>
          <w:rtl w:val="0"/>
        </w:rPr>
        <w:t xml:space="preserve">, em agosto, já tenhamos mais definições vindas da Aneel e da Anatel”, avalia o economista </w:t>
      </w:r>
      <w:r w:rsidDel="00000000" w:rsidR="00000000" w:rsidRPr="00000000">
        <w:rPr>
          <w:b w:val="1"/>
          <w:rtl w:val="0"/>
        </w:rPr>
        <w:t xml:space="preserve">Luiz Henrique Barbosa</w:t>
      </w:r>
      <w:r w:rsidDel="00000000" w:rsidR="00000000" w:rsidRPr="00000000">
        <w:rPr>
          <w:rtl w:val="0"/>
        </w:rPr>
        <w:t xml:space="preserve">, presidente-executivo da Associação Brasileira das Prestadoras de Serviços de Telecomunicações Competitivas (</w:t>
      </w:r>
      <w:r w:rsidDel="00000000" w:rsidR="00000000" w:rsidRPr="00000000">
        <w:rPr>
          <w:b w:val="1"/>
          <w:rtl w:val="0"/>
        </w:rPr>
        <w:t xml:space="preserve">TelComp</w:t>
      </w:r>
      <w:r w:rsidDel="00000000" w:rsidR="00000000" w:rsidRPr="00000000">
        <w:rPr>
          <w:rtl w:val="0"/>
        </w:rPr>
        <w:t xml:space="preserve">). Ele representará a entidade no debate, que também terá as presenças dos representantes das agências reguladoras </w:t>
      </w:r>
      <w:r w:rsidDel="00000000" w:rsidR="00000000" w:rsidRPr="00000000">
        <w:rPr>
          <w:b w:val="1"/>
          <w:rtl w:val="0"/>
        </w:rPr>
        <w:t xml:space="preserve">Sandoval Feitosa</w:t>
      </w:r>
      <w:r w:rsidDel="00000000" w:rsidR="00000000" w:rsidRPr="00000000">
        <w:rPr>
          <w:rtl w:val="0"/>
        </w:rPr>
        <w:t xml:space="preserve">, diretor-geral da </w:t>
      </w:r>
      <w:r w:rsidDel="00000000" w:rsidR="00000000" w:rsidRPr="00000000">
        <w:rPr>
          <w:b w:val="1"/>
          <w:rtl w:val="0"/>
        </w:rPr>
        <w:t xml:space="preserve">Aneel</w:t>
      </w:r>
      <w:r w:rsidDel="00000000" w:rsidR="00000000" w:rsidRPr="00000000">
        <w:rPr>
          <w:rtl w:val="0"/>
        </w:rPr>
        <w:t xml:space="preserve">, e </w:t>
      </w:r>
      <w:r w:rsidDel="00000000" w:rsidR="00000000" w:rsidRPr="00000000">
        <w:rPr>
          <w:b w:val="1"/>
          <w:rtl w:val="0"/>
        </w:rPr>
        <w:t xml:space="preserve">José Borges da Silva Neto</w:t>
      </w:r>
      <w:r w:rsidDel="00000000" w:rsidR="00000000" w:rsidRPr="00000000">
        <w:rPr>
          <w:rtl w:val="0"/>
        </w:rPr>
        <w:t xml:space="preserve">, superintendente de competição da </w:t>
      </w:r>
      <w:r w:rsidDel="00000000" w:rsidR="00000000" w:rsidRPr="00000000">
        <w:rPr>
          <w:b w:val="1"/>
          <w:rtl w:val="0"/>
        </w:rPr>
        <w:t xml:space="preserve">Anatel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Segundo Barbosa, agora devem ser discutidas questões relativas à terceirização, como governança, custos, gestão e granularidade da ação do posteiro, levando em conta a realidade econômica do País e as características demográficas de cada região.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“Há diferenças, por exemplo, entre um poste de uma área rural e de uma cidade densamente populada como São Paulo. Mesmo dentro da capital paulista, ainda há variações entre os bairros.Tudo isso deve ser considerado na regulamentação, pois o agente terá que entender este tipo de detalhe para fazer o seu plano de negócios”. Também devem ser definidos prazos, duração do trabalho e outros critérios para avaliação de performance antes de ser feito o chamamento público. 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“Há muito trabalho a ser feito antes que as mudanças resultem na limpeza dos postes e na proteção das pessoas. Ninguém quer o </w:t>
      </w:r>
      <w:r w:rsidDel="00000000" w:rsidR="00000000" w:rsidRPr="00000000">
        <w:rPr>
          <w:i w:val="1"/>
          <w:rtl w:val="0"/>
        </w:rPr>
        <w:t xml:space="preserve">status quo</w:t>
      </w:r>
      <w:r w:rsidDel="00000000" w:rsidR="00000000" w:rsidRPr="00000000">
        <w:rPr>
          <w:rtl w:val="0"/>
        </w:rPr>
        <w:t xml:space="preserve"> atual, com postes bagunçados, ocorrências de acidentes e, consequentemente, com as reputações dos setores de telecom e de energia elétrica abaladas. Com essa determinação, as agências têm obrigação de dar celeridade a este processo”, conclui o presidente da TelComp e participante do workshop.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Outros convidados a debater o assunto serão </w:t>
      </w:r>
      <w:r w:rsidDel="00000000" w:rsidR="00000000" w:rsidRPr="00000000">
        <w:rPr>
          <w:rtl w:val="0"/>
        </w:rPr>
        <w:t xml:space="preserve">o engenheiro e advogado </w:t>
      </w:r>
      <w:r w:rsidDel="00000000" w:rsidR="00000000" w:rsidRPr="00000000">
        <w:rPr>
          <w:b w:val="1"/>
          <w:rtl w:val="0"/>
        </w:rPr>
        <w:t xml:space="preserve">Sidney Simonaggio</w:t>
      </w:r>
      <w:r w:rsidDel="00000000" w:rsidR="00000000" w:rsidRPr="00000000">
        <w:rPr>
          <w:rtl w:val="0"/>
        </w:rPr>
        <w:t xml:space="preserve">, sócio-proprietário da Simonaggio Soluções Empresariais e </w:t>
      </w:r>
      <w:r w:rsidDel="00000000" w:rsidR="00000000" w:rsidRPr="00000000">
        <w:rPr>
          <w:i w:val="1"/>
          <w:rtl w:val="0"/>
        </w:rPr>
        <w:t xml:space="preserve">head</w:t>
      </w:r>
      <w:r w:rsidDel="00000000" w:rsidR="00000000" w:rsidRPr="00000000">
        <w:rPr>
          <w:rtl w:val="0"/>
        </w:rPr>
        <w:t xml:space="preserve"> da área de energia do escritório Carpena Advogados Associados e</w:t>
      </w:r>
      <w:r w:rsidDel="00000000" w:rsidR="00000000" w:rsidRPr="00000000">
        <w:rPr>
          <w:rtl w:val="0"/>
        </w:rPr>
        <w:t xml:space="preserve"> a advogada </w:t>
      </w:r>
      <w:r w:rsidDel="00000000" w:rsidR="00000000" w:rsidRPr="00000000">
        <w:rPr>
          <w:b w:val="1"/>
          <w:rtl w:val="0"/>
        </w:rPr>
        <w:t xml:space="preserve">Katia Pedroso</w:t>
      </w:r>
      <w:r w:rsidDel="00000000" w:rsidR="00000000" w:rsidRPr="00000000">
        <w:rPr>
          <w:rtl w:val="0"/>
        </w:rPr>
        <w:t xml:space="preserve">, sócia e diretora da TELCOnsultoria. A mediação ficará a cargo do engenheiro </w:t>
      </w:r>
      <w:r w:rsidDel="00000000" w:rsidR="00000000" w:rsidRPr="00000000">
        <w:rPr>
          <w:b w:val="1"/>
          <w:rtl w:val="0"/>
        </w:rPr>
        <w:t xml:space="preserve">Helcio Binelli</w:t>
      </w:r>
      <w:r w:rsidDel="00000000" w:rsidR="00000000" w:rsidRPr="00000000">
        <w:rPr>
          <w:rtl w:val="0"/>
        </w:rPr>
        <w:t xml:space="preserve">, sócio-diretor da PGB Security e </w:t>
      </w:r>
      <w:r w:rsidDel="00000000" w:rsidR="00000000" w:rsidRPr="00000000">
        <w:rPr>
          <w:rtl w:val="0"/>
        </w:rPr>
        <w:t xml:space="preserve">diretor-administrativo</w:t>
      </w:r>
      <w:r w:rsidDel="00000000" w:rsidR="00000000" w:rsidRPr="00000000">
        <w:rPr>
          <w:rtl w:val="0"/>
        </w:rPr>
        <w:t xml:space="preserve"> da Associação Brasileira de Empresas de Soluções de Telecomunicações e Informática (Abeprest).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“Acredito que o debate despertará grande interesse por ser técnico e orientativo, uma vez que os temas a serem discutidos demandam providências urgentes para a implantação e o ordenamento das redes”, avalia o engenheiro </w:t>
      </w:r>
      <w:r w:rsidDel="00000000" w:rsidR="00000000" w:rsidRPr="00000000">
        <w:rPr>
          <w:rtl w:val="0"/>
        </w:rPr>
        <w:t xml:space="preserve">especialista em infraestrutura de telecomunicações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Marcius Vitale</w:t>
      </w:r>
      <w:r w:rsidDel="00000000" w:rsidR="00000000" w:rsidRPr="00000000">
        <w:rPr>
          <w:rtl w:val="0"/>
        </w:rPr>
        <w:t xml:space="preserve">, CEO da Vitale Consultoria e presidente da Associação dos Diplomados do Inatel (Adinatel), que coordenará o painel, parte integrante da programação do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NETCOM 2024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  <w:t xml:space="preserve">egundo estimativa da Anatel, o Brasil tem cerca de 47 milhões de postes. Destes, aproximadamente 10 milhões estariam em situação irregular, verificada em 25% dos 5.570 municípios brasileiros.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Serviço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3° Workshop RTI Compartilhamento de Postes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7 de agosto de 2024, das 13h30 às 18h30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Programação completa: https://netcom2024.com.br/congresso/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NETCOM 2024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5, 6 e 7 de agosto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Expo Center Norte (Pavilhão Azul)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Rua José Bernardo Pinto, 333, Vila Guilherme. São Paulo-SP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Feira: 12h às 20h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Congressos: 13h30 às 18h30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Inscrições gratuitas </w:t>
      </w:r>
      <w:r w:rsidDel="00000000" w:rsidR="00000000" w:rsidRPr="00000000">
        <w:rPr>
          <w:rtl w:val="0"/>
        </w:rPr>
        <w:t xml:space="preserve">pelo site www.netcom2024.com.br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Informações para a imprensa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(11) 99689-6712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Denise Marson - denise@arandanet.com.br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netcom2024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